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d705743db62f4523"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3244</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ZATVOR U KARLOVCU</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11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1.965.323,93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2.084.284,19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1.935.714,68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2.187.475,36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103.191,17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35.271,88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59.941,17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35.271,88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59.941,17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169,9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5.662,63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163.132,34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2880,9</w:t>
            </w:r>
          </w:p>
        </w:tc>
      </w:tr>
    </w:tbl>
    <w:p>
      <w:pPr>
        <w:spacing w:before="0" w:after="0"/>
      </w:pPr>
    </w:p>
    <w:p>
      <w:r>
        <w:t xml:space="preserve">U razdoblju od 1. siječnja do 31. prosinca 2025. prihodi poslovanja ostvareni su u iznosu od 2.084.284,19 EUR. Najznačajnije povećanje prihoda poslovanja ostvareno je od prihodi iz nadležnog proračuna za financiranje redovne djelatnosti proračunskih korisnika.</w:t>
      </w:r>
    </w:p>
    <w:p>
      <w:r>
        <w:t xml:space="preserve">Rashodi poslovanja u razdoblju od 1. siječnja do 31. prosinca 2025. ostvareni su u iznosu od 2.187.475,36 EUR. Najznačajnije povećanje rashoda evidentirano je na rashodima za zaposlene zbog primjena novog Pravilnika o proračunskom računovodstvu i Računskom planu. Podskupina računa 193 Kontinuirani rashodi budućih razdoblja ukida se s danom 1. siječnja 2025. i neće se više koristiti za evidentiranje kontinuiranih rashoda u 2025. i nadalje. Samim time, zatvor u ovom izvještajnom razdoblju u 2025. knjižio je 13 rashoda odnosno jedan rashod više. Najznačajnije smanjenje rashoda poslovanja bilježi se na rashodima za zdravstvene i veterinarske usluge, a koji ovise o plaćanju troškova liječenja u bolnici za zatvorenike koje nisu hrvatski državljani te nemaju zdravstveno osiguranje.</w:t>
      </w:r>
      <w:r>
        <w:br/>
      </w:r>
      <w:r>
        <w:t xml:space="preserve">U navedenom razdoblju nema ostvarenih prihoda od prodaje nefinancijske imovine, dok su rashodi za nabavu nefinancijske imovine ostvareni u iznosu od 59.941,17 EUR. Navedeni rashod se najvećim dijelom odnosi na nabavu novih 12 klima uređaja za zatvoreničke sobe u ukupnom iznosu od 19.847,00 EUR (kojih do sada nije bilo), nabava agregata za struju u iznosu od 7.453,75 EUR te nabava nove industrijske perilice rublja u iznosu od 14.630,00 EUR zbog kvara stare perilice rublja.</w:t>
      </w:r>
    </w:p>
    <w:p>
      <w:r>
        <w:t xml:space="preserve">U navedenom razdoblju nije bilo ostvarenih primitaka i izdataka od financijske imovine i zađuživanja.</w:t>
      </w:r>
    </w:p>
    <w:p>
      <w:r>
        <w:t xml:space="preserve">U razdoblju od 1. siječnja do 31. prosinca 2025. ostvaren je manjak prihoda poslovanja u iznosu od 103.191,17 EUR, te manjak prihoda od nefinancijske imovine u iznosu od 59.941,17 EUR, slijedom čega je na kraju izvještajnog razdoblja ostvaren ukupan manjak prihoda i primitaka u iznosu od 163.132,34 EUR.</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1.965.323,93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2.084.284,19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106,1</w:t>
            </w:r>
          </w:p>
        </w:tc>
      </w:tr>
    </w:tbl>
    <w:p>
      <w:pPr>
        <w:spacing w:before="0" w:after="0"/>
      </w:pPr>
    </w:p>
    <w:p>
      <w:r>
        <w:t xml:space="preserve">Ostvareni prihodi poslovanja tekuće godine na dan 31. prosinca 2025. godine u iznosu 2.084.284,19 EUR te su povećani za 6,1% u odnosu na ostvareno u izvještajnom razdoblju prethodne godine, što je rezultat osobito više doznačenih sredstava iz nadležnog proračuna za financiranje rashoda poslovanja.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na oročena sredstva i depozite po viđenju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82,3</w:t>
            </w:r>
          </w:p>
        </w:tc>
      </w:tr>
    </w:tbl>
    <w:p>
      <w:pPr>
        <w:spacing w:before="0" w:after="0"/>
      </w:pPr>
    </w:p>
    <w:p>
      <w:r>
        <w:t xml:space="preserve">Navedeni prihodi u ukupnom iznosu od 1,07 EUR ostvareni su s osnova bankarske kamate, odnosno na kamate na oročena sredstva i depozite po viđenju.</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100,9</w:t>
            </w:r>
          </w:p>
        </w:tc>
      </w:tr>
    </w:tbl>
    <w:p>
      <w:pPr>
        <w:spacing w:before="0" w:after="0"/>
      </w:pPr>
    </w:p>
    <w:p>
      <w:r>
        <w:t xml:space="preserve">Ostvareni prihodi iznose 799,12 EUR, a odnose se na sufinanciranje u cijeni usluga zatvorenika za sprovođenja i usluga fotokopiranja sukladno zahtjevima zatvorenika.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1.930.029,14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2.023.542,83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104,8</w:t>
            </w:r>
          </w:p>
        </w:tc>
      </w:tr>
    </w:tbl>
    <w:p>
      <w:pPr>
        <w:spacing w:before="0" w:after="0"/>
      </w:pPr>
    </w:p>
    <w:p>
      <w:r>
        <w:t xml:space="preserve">Prihodi iz nadležnog proračuna za financiranje rashoda poslovanja iznose 2.023.542,83 EUR te su veći za 4,8% u odnosu na isto razdoblje prethodne godine zbog više doznačenih sredstava iz državnog proračuna za financiranje rashoda poslovanja zatvora, a uslijed povećanih rashoda poslovanja zbog povećanog broja zatvorenika.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34.501,89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59.941,17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173,7</w:t>
            </w:r>
          </w:p>
        </w:tc>
      </w:tr>
    </w:tbl>
    <w:p>
      <w:pPr>
        <w:spacing w:before="0" w:after="0"/>
      </w:pPr>
    </w:p>
    <w:p>
      <w:r>
        <w:t xml:space="preserve">Prihodi iz nadležnog proračuna za financiranje rashoda za nabavu nefinancijske imovine iznose 59.941,17 EUR, a odnose se doznačena sredstava iz državnog proračuna za financiranje nabave opreme. Najznačajnije se odnosi na nabavu novih 12 klima uređaja za zatvoreničke sobe u ukupnom iznosu od 19.847,00 EUR (kojih do sada nije bilo), nabava agregata za struju u iznosu od 7.453,75 EUR te nabava nove industrijske perilice rublja u iznosu od 14.630,00 EUR zbog kvara stare perilice rublja), a u 2024. godini je najznačajnija bila nabava jednog novog službenog vozila zatvora bez oznaka pravosudne policije u iznosu od 30.900,00 EUR.</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1.667.603,74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1.894.812,61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113,6</w:t>
            </w:r>
          </w:p>
        </w:tc>
      </w:tr>
    </w:tbl>
    <w:p>
      <w:pPr>
        <w:spacing w:before="0" w:after="0"/>
      </w:pPr>
    </w:p>
    <w:p>
      <w:r>
        <w:t xml:space="preserve">Rashodi za zaposlene iznose 1.894.812,61 EUR i veći su za 13,6% u odnosu na isto razdoblje prethodne godine kada su iznosili 1.667.603,74 EUR. Najveći razlog tome je primjena novog Pravilnika o proračunskom računovodstvu i Računskom planu. Podskupina računa 193 Kontinuirani rashodi budućih razdoblja ukida se s danom 1. siječnja 2025. i neće se više koristiti za evidentiranje kontinuiranih rashoda u 2025. i nadalje. Samim time, zatvor u ovom izvještajnom razdoblju u 2025. knjižio je 13 rashoda odnosno jedan rashod više.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85.095,60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59.198,01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69,6</w:t>
            </w:r>
          </w:p>
        </w:tc>
      </w:tr>
    </w:tbl>
    <w:p>
      <w:pPr>
        <w:spacing w:before="0" w:after="0"/>
      </w:pPr>
    </w:p>
    <w:p>
      <w:r>
        <w:t xml:space="preserve">Ostali rashodi za zaposlene u tekućem razdoblju iznose 59.198,01 EUR te su značajno manji u odnosu na prethodno izvještajno razdoblje kada su iznosili 85.095,60 EUR. Razlog tome je što je u 2025. godini isplaćena jedna otpremnina, a u 2024. godini tri otpremnine, kao i pet jubilarnih nagrada kojih u 2025. godini nije bilo. Također, u 2025. godini nije bilo ni isplate naknada za neiskorišteni godišnji odmor za dva bivša službenika.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28.951,81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38.273,91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132,2</w:t>
            </w:r>
          </w:p>
        </w:tc>
      </w:tr>
    </w:tbl>
    <w:p>
      <w:pPr>
        <w:spacing w:before="0" w:after="0"/>
      </w:pPr>
    </w:p>
    <w:p>
      <w:r>
        <w:t xml:space="preserve">Naknade za prijevoz, za rad na terenu i odvojeni život iznose 38.273,91 EUR i značajno su veći u odnosu na prošlo izvještajno razdoblje prethodne godine. Razlog navedenom je što je u tekućem izvještajnom razdoblju obračunat jedan rashod više zbog novog Pravilnika o proračunskom računovodstvu i Računskom planu, kao i zbog obračunatog dodatka za rad na terenu za 11 mjeseci za dvoje pravosudnih policajaca – III.vrste koji su bili privremeno premješteni na rad u Zatvoru u Rijeci.</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3.597,85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4.622,02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128,5</w:t>
            </w:r>
          </w:p>
        </w:tc>
      </w:tr>
    </w:tbl>
    <w:p>
      <w:pPr>
        <w:spacing w:before="0" w:after="0"/>
      </w:pPr>
    </w:p>
    <w:p>
      <w:r>
        <w:t xml:space="preserve">Materijal i dijelovi za tekuće i investicijsko održavanje iznose 4.622,02 EUR i znatno su smanjeni u odnosu na isto razdoblje prethodne godine kada su iznosili 3.597,85 EUR. Najveći razlog tome je što je u 2025. godini bila potrebna kupnja materijala za unutarnje uređenje zatvoreničkih soba te za održavanje zgrade zatvora.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4.401,13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227,7</w:t>
            </w:r>
          </w:p>
        </w:tc>
      </w:tr>
    </w:tbl>
    <w:p>
      <w:pPr>
        <w:spacing w:before="0" w:after="0"/>
      </w:pPr>
    </w:p>
    <w:p>
      <w:r>
        <w:t xml:space="preserve">Rashodi za nabavu sitnog inventara i auto guma iznosili su 4.401,13 EUR i značajno su veći u odnosu na isto razdoblje prethodne godine iz razloga što je bila potrebna nabava sitnog inventara, odnosno posuđa za zatvorsku kuhinju zbog dotrajalosti te nabava 60 novih madraca za zatvoreničke krevete kojima smo zamijenili dotrajale.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1.181,43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2.223,69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188,2</w:t>
            </w:r>
          </w:p>
        </w:tc>
      </w:tr>
    </w:tbl>
    <w:p>
      <w:pPr>
        <w:spacing w:before="0" w:after="0"/>
      </w:pPr>
    </w:p>
    <w:p>
      <w:r>
        <w:t xml:space="preserve">Rashodi za nabavu službene i radne odjeće i obuće iznosili su 2.223,69 EUR za nabavu radne odjeće, obuće i zaštitne opreme za potrebe zatvorenika koji za raspoređeni na rad u kuhinji, odnosno zbog promjene zatvorenika koji rade u kuhinji te nabave odjeće i obuće za potrebe zatvorenika prilikom smještaja u zatvoru.</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3.546,16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123,5</w:t>
            </w:r>
          </w:p>
        </w:tc>
      </w:tr>
    </w:tbl>
    <w:p>
      <w:pPr>
        <w:spacing w:before="0" w:after="0"/>
      </w:pPr>
    </w:p>
    <w:p>
      <w:r>
        <w:t xml:space="preserve">Rashodi za usluge telefona, pošte i prijevoza veći su za 23,5% u odnosu na iskazane u prethodnom obračunskom razdoblju Povećanje ovih rashoda posljedica je plaćanja cestarina za vozila zatvora koji ovise o broju sprovođenja zatvorenika.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17.301,90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18.950,73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109,5</w:t>
            </w:r>
          </w:p>
        </w:tc>
      </w:tr>
    </w:tbl>
    <w:p>
      <w:pPr>
        <w:spacing w:before="0" w:after="0"/>
      </w:pPr>
    </w:p>
    <w:p>
      <w:r>
        <w:t xml:space="preserve">Rashodi za usluge tekućeg i investicijskog održavanja iznosili su 18.950,73 EUR i veći su u odnosu na prethodno izvještajno razdoblje, a najvećim dijelom razlika u povećanju odnosi se na popravke na službenim vozilima kojih je u 2025. godini bilo značajno, kao i zbog usluge spajanja diesel agregata na postojeći razvod elektroinstalacija za napajanje dijela trošila s automatskim uklopom agregata nakon nestanka glavnog napajanja.  Ovi rashodi ovise o kvarovima u tekućem razdoblju, ali su podložni i promijeni cijene na tržištu obzirom da cijena usluga raste.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Navedene usluge iznose 450,00 EUR zbog objave 3 javna natječaja za zapošljavanje u Narodnim novinama.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1.512,16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175,8</w:t>
            </w:r>
          </w:p>
        </w:tc>
      </w:tr>
    </w:tbl>
    <w:p>
      <w:pPr>
        <w:spacing w:before="0" w:after="0"/>
      </w:pPr>
    </w:p>
    <w:p>
      <w:r>
        <w:t xml:space="preserve">Ostvareni rashodi iznose 1.512,16 EUR te su značajno veći u odnosu na isto razdoblje prethodne godine iz razloga što smo platili najam jednokrevetne sobe za 19 dana za službenika koji je bio privremeno premješten u zatvoru zbog zamjene dvoje stukovnih učitelja-kuhara koji su bili na bolovanju.</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9.517,08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1.731,06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w:t>
            </w:r>
          </w:p>
        </w:tc>
      </w:tr>
    </w:tbl>
    <w:p>
      <w:pPr>
        <w:spacing w:before="0" w:after="0"/>
      </w:pPr>
    </w:p>
    <w:p>
      <w:r>
        <w:t xml:space="preserve">Ostvareni rashodi iznose 1.731,06 EUR te su značajno manji u odnosu na prošlu 2024. godinu kada su iznosili 9.517,08 EUR, a rashodi ovise o plaćanju troškova liječenja u bolnici za zatvorenike koje nisu hrvatski državljani te nemaju zdravstveno osiguranje.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5.879,07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8.958,24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152,4</w:t>
            </w:r>
          </w:p>
        </w:tc>
      </w:tr>
    </w:tbl>
    <w:p>
      <w:pPr>
        <w:spacing w:before="0" w:after="0"/>
      </w:pPr>
    </w:p>
    <w:p>
      <w:r>
        <w:t xml:space="preserve">Ostvareni rashodi iznose 8.958,24 EUR te su značajno veći u odnosu na isto razdoblje prethodne godine iz razloga što je od 1. siječnja 2025. godine povećan ugovoreni neto iznos ugovora o djelu za liječnika za pružanje primarne zdravstvene zaštite zatvorenicima, kao i zbog toga što je u tekućem izvještajnom razdoblju obračunat jedan rashod više zbog novog Pravilnika o proračunskom računovodstvu i Računskom planu.</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2.076,95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7.043,13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339,1</w:t>
            </w:r>
          </w:p>
        </w:tc>
      </w:tr>
    </w:tbl>
    <w:p>
      <w:pPr>
        <w:spacing w:before="0" w:after="0"/>
      </w:pPr>
    </w:p>
    <w:p>
      <w:r>
        <w:t xml:space="preserve">Ostale usluge iznose 7.043,13 EUR te su značajno veći u odnosu na isto izvještajno razdoblje prethodne godine kada su iznosili 2.076,95 EUR. Najveći razlog povećanja je račun za usluge zamjene i ispitivanje plinomjera za uvođenje i priključak plina za pripremu potrošne tople vode za zatvoreničku kupaonicu, kao i plaćanje usluge za povećanje snage električne energije zbog povećanog trošenja uslijed uključenja novih klima uređaja u svim zatvoreničkim sobama (kojih do sada nije bilo).</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6.612,41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7.376,30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111,6</w:t>
            </w:r>
          </w:p>
        </w:tc>
      </w:tr>
    </w:tbl>
    <w:p>
      <w:pPr>
        <w:spacing w:before="0" w:after="0"/>
      </w:pPr>
    </w:p>
    <w:p>
      <w:r>
        <w:t xml:space="preserve">Navedene naknade iskazane su u nešto većem iznosu od onih u prethodnom razdoblju, te iznose 7.376,30 EUR, a odnose se na isplate za rad zatvorenika u zatvoru. Navedeni rashodi ovise o radnom angažiranju zatvorenika, a kojih je bilo više nego u 2024. godini.</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806,82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2.150,66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266,6</w:t>
            </w:r>
          </w:p>
        </w:tc>
      </w:tr>
    </w:tbl>
    <w:p>
      <w:pPr>
        <w:spacing w:before="0" w:after="0"/>
      </w:pPr>
    </w:p>
    <w:p>
      <w:r>
        <w:t xml:space="preserve">Premije osiguranja za tekuće izvještajno razdoblje iznosile su 2.150,66 EUR te su značajno veće u odnosu na isto razdoblje prošle godine iz razloga što je u 2025. godini plaćeno kasko osiguranje za novo službeno vozilo sa oznakama pravosudne policije nabavljeno u studenom 2024. godine te knjiženje nove police kasko osiguranja.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764,18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81,2</w:t>
            </w:r>
          </w:p>
        </w:tc>
      </w:tr>
    </w:tbl>
    <w:p>
      <w:pPr>
        <w:spacing w:before="0" w:after="0"/>
      </w:pPr>
    </w:p>
    <w:p>
      <w:r>
        <w:t xml:space="preserve">Ostvareni rashodi iznose 620,51 EUR te su značajno manji u odnosu na prošlu 2024. godinu kada su iznosili 764,18 EUR. Smanjenje rashoda najviše se odnosi što je u 2024. godini bila potrebna nabava novih pečata i natpisne ploče prilikom promjene naziva ministarstva u iznosu od 272,43‬ EUR.</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1.276,18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1.215,10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95,2</w:t>
            </w:r>
          </w:p>
        </w:tc>
      </w:tr>
    </w:tbl>
    <w:p>
      <w:pPr>
        <w:spacing w:before="0" w:after="0"/>
      </w:pPr>
    </w:p>
    <w:p>
      <w:r>
        <w:t xml:space="preserve">Financijski rashodi iskazani u obračunskom razdoblju 2025. godine iznose 1.215,10 EUR, a isti se odnose na bankarske usluge i usluge platnog prometa, odnosno na obračunate iznose platnog prometa za redovno poslovanje zatvora i ovise o visini priljeva i odljeva novca po transakcijskim računima, broju provedenih platnih naloga, te o cjeniku naknada za bankarske usluge.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4.371,88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49.951,69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1142,6</w:t>
            </w:r>
          </w:p>
        </w:tc>
      </w:tr>
    </w:tbl>
    <w:p>
      <w:pPr>
        <w:spacing w:before="0" w:after="0"/>
      </w:pPr>
    </w:p>
    <w:p>
      <w:r>
        <w:t xml:space="preserve">Rashodi za nabavu postrojenja i oprema iznose 49.951,69 EUR, a povećanje se najvećim dijelom odnosi na nabavu novih 12 klima uređaja za zatvoreničke sobe u ukupnom iznosu od 19.847,00 EUR (kojih do sada nije bilo), nabava agregata za struju u iznosu od 7.453,75 EUR te nabava nove industrijske perilice rublja u iznosu od 14.630,00 EUR zbog kvara stare perilice rublja.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599,60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925,6</w:t>
            </w:r>
          </w:p>
        </w:tc>
      </w:tr>
    </w:tbl>
    <w:p>
      <w:pPr>
        <w:spacing w:before="0" w:after="0"/>
      </w:pPr>
    </w:p>
    <w:p>
      <w:r>
        <w:t xml:space="preserve">Uredska oprema i namještaj iznose 599,60 EUR te su značajno veći u odnosu na 2024. godinu kada su iznosili 64,78 EUR. Povećanje se odnosi na nabavu nove 4 uredske stolice za potrebe službenika u dežurani zatvora i na tri zatvorenička odjela.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Komunikacijska oprema iznosi 200,00 EUR za nabavu nova 2 mobitela za potrebe zatvora prilikom sklapanja novog ugovora temeljem provedenog postupka objedinjene nabave Središnjeg državnog ureda za središnju javnu nabavu.</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2.560,14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20.649,90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806,6</w:t>
            </w:r>
          </w:p>
        </w:tc>
      </w:tr>
    </w:tbl>
    <w:p>
      <w:pPr>
        <w:spacing w:before="0" w:after="0"/>
      </w:pPr>
    </w:p>
    <w:p>
      <w:r>
        <w:t xml:space="preserve">Oprema za održavanje i zaštitu iznosi 20.649,90 EUR, a odnosi se najvećim dijelolom na nabavu novih 12 klima uređaja za zatvoreničke sobe u ukupnom iznosu od 19.847,00 EUR (kojih do sada nije bilo).</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Medicinska i laboratorijska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576,98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w:t>
            </w:r>
          </w:p>
        </w:tc>
      </w:tr>
    </w:tbl>
    <w:p>
      <w:pPr>
        <w:spacing w:before="0" w:after="0"/>
      </w:pPr>
    </w:p>
    <w:p>
      <w:r>
        <w:t xml:space="preserve">Medicinska i laboratorijska oprema iznosi 53,34 EUR za nabavu pulksnog oksimetra i pinceta za ambulantu zatvora, a u 2024. godini je nabavljena stupna mehanička vaga sa visinomjerom u iznosu od 576,98 EUR.</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Instrumenti i uređaji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399,99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7.453,75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1863,5</w:t>
            </w:r>
          </w:p>
        </w:tc>
      </w:tr>
    </w:tbl>
    <w:p>
      <w:pPr>
        <w:spacing w:before="0" w:after="0"/>
      </w:pPr>
    </w:p>
    <w:p>
      <w:r>
        <w:t xml:space="preserve">Instrumenti i uređaji iznose 7.453,75 EUR, a odnosi se na nabavu agregata za struju.</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Sportska i glazbena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499,99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Sportska i glazbena oprema iznosi 499,99 EUR u 2024. godini za nabavu novog stola za stolni tenis za potrebe zatvorenika kako bi im se omogućile slobodne aktivnosti izvan zatvoreničkih soba.</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20.995,10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7776,0</w:t>
            </w:r>
          </w:p>
        </w:tc>
      </w:tr>
    </w:tbl>
    <w:p>
      <w:pPr>
        <w:spacing w:before="0" w:after="0"/>
      </w:pPr>
    </w:p>
    <w:p>
      <w:r>
        <w:t xml:space="preserve">Uređaji, strojevi i oprema za ostale namjene iznose 20.995,10 EUR, a najvećim dijelom se odnose na nabavu nove industrijske perilice rublja u iznosu od 14.630,00 EUR zbog kvara stare perilice rublja. Zatim nabava električne mašine za mljevenje mesa za potrebe kuhinje i nabav nove male sušilice rublja zbog kvara stare.</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(šifre 4231 do 4234)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Rashodi za nabavu prijevoznih sredstava u 2024. godini iznose 30.900,00 EUR za nabavu jednog novog osobnog, odnosno službenog vozila zatvora bez oznaka pravosudne policije, a u 2025. godini nije bilo navedenog rashoda.</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9.989,48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Dodatna ulaganja na građevinskim objektima iznose 9.989,48 EUR, a odnose se na instalaciju i građevinske radove za novi plinski-kondenzacijski dimnjak i nabava nadstrešnice za agregat.</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8.937,00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172.069,34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1925,4</w:t>
            </w:r>
          </w:p>
        </w:tc>
      </w:tr>
    </w:tbl>
    <w:p>
      <w:pPr>
        <w:spacing w:before="0" w:after="0"/>
      </w:pPr>
    </w:p>
    <w:p>
      <w:r>
        <w:t xml:space="preserve">Manjak prihoda i primitaka za pokriće u sljedećem razdoblju na navedenoj poziciji iskazan je u iznosu 172.069,34 EUR. Preneseni manjak iz 2024. godine iznosi 8.937,00 EUR. Manjak prihoda poslovanja iznosi 103.191,17 EUR te manjak prihoda od nefinancijske imovine u iznosu od 68.878,17 EUR.</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 i 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(šifre 0211 do 0214 - 02921)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 i 02921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89.860,65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98.396,37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109,5</w:t>
            </w:r>
          </w:p>
        </w:tc>
      </w:tr>
    </w:tbl>
    <w:p>
      <w:pPr>
        <w:spacing w:before="0" w:after="0"/>
      </w:pPr>
    </w:p>
    <w:p>
      <w:r>
        <w:t xml:space="preserve">Građevinski objekti iznose 98.396,37 EUR što je za 8.535,72 EUR više nego stanje na početku izvještajnog razdoblja, a odnosi se na dodatna ulaganja u građevinski objekt, odnosno povećanje vrijednosti poslovnog objekta za građevinske radove.</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0221 do 0228 - 02922)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18.734,42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64.592,01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344,8</w:t>
            </w:r>
          </w:p>
        </w:tc>
      </w:tr>
    </w:tbl>
    <w:p>
      <w:pPr>
        <w:spacing w:before="0" w:after="0"/>
      </w:pPr>
    </w:p>
    <w:p>
      <w:r>
        <w:t xml:space="preserve">Postrojenja i oprema iznose na kraju izvještajnog razdoblja 64.592,01 EUR za nabavu opreme tijekom 2025. godine: 4 uredske stolice, 2 mobitela, 12 klima uređaja u zatvoreničkim sobama, agregata za struju, nove industrijske perilice rublja, električne mašine za mljevenje mesa, male sušilice rublja, kao i prijenos opreme bez naknade: 2 računala, kompleti za nošenje oružja i uređaj za detekciju mobilnih uređaja.</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23.411,98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27.813,11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118,8</w:t>
            </w:r>
          </w:p>
        </w:tc>
      </w:tr>
    </w:tbl>
    <w:p>
      <w:pPr>
        <w:spacing w:before="0" w:after="0"/>
      </w:pPr>
    </w:p>
    <w:p>
      <w:r>
        <w:t xml:space="preserve">Sitni inventar iznosi 27.813,11 EUR na kraju izvještajnog razdoblja i veći je u odnosu na stanje na dan 1. siječnja 2025. godine, najviše zbog nabave 60 novih madraca za zatvoreničke krevete kojima smo zamijenili dotrajale.</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24.099,88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29.505,71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122,4</w:t>
            </w:r>
          </w:p>
        </w:tc>
      </w:tr>
    </w:tbl>
    <w:p>
      <w:pPr>
        <w:spacing w:before="0" w:after="0"/>
      </w:pPr>
    </w:p>
    <w:p>
      <w:r>
        <w:t xml:space="preserve">Ostala potraživanja iznose 29.505,71 EUR, a odnosi se na potraživanja od HZZO za bolovanja koja se refundiraju (bolovanja zbog priznate ozlijede na radu), potraživanja za refundaciju troškova grijanja, te potraživanje za porez.</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financijske rashode (šifre 2341 do 2343)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61,4</w:t>
            </w:r>
          </w:p>
        </w:tc>
      </w:tr>
    </w:tbl>
    <w:p>
      <w:pPr>
        <w:spacing w:before="0" w:after="0"/>
      </w:pPr>
    </w:p>
    <w:p>
      <w:r>
        <w:t xml:space="preserve">Obveze za financijske rashode u iznosu od 92,32 EUR i odnose se na obveze za bankarske usluge i usluge platnog prometa po poslovnim računima HPB-a.</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tekuće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30.680,74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13.753,67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44,8</w:t>
            </w:r>
          </w:p>
        </w:tc>
      </w:tr>
    </w:tbl>
    <w:p>
      <w:pPr>
        <w:spacing w:before="0" w:after="0"/>
      </w:pPr>
    </w:p>
    <w:p>
      <w:r>
        <w:t xml:space="preserve">Ostale tekuće obveze u iznosu 13.753,67 EUR i značajno su smanjeni u odnosu na početno stanje zbog primjene novog važećeg Računskog plana gdje su preknjiženja na novu skupinu računa 27, a odnose se na obveze proračunskih korisnika za režijske troškove koji koriste zgradu zatvora.</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27.904,80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predujmove, depozite, jamčevne pologe i tuđe prihode u iznosu od 27.904,80 EUR zbog primjene novog važećeg Računskog plana gdje su preknjiženja na novu skupinu računa 27, a odnose se na obveze povrat bolovanja na teret HZZO-a te na obveze za pretplatu poreza.</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-8.937,00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-172.069,34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1925,4</w:t>
            </w:r>
          </w:p>
        </w:tc>
      </w:tr>
    </w:tbl>
    <w:p>
      <w:pPr>
        <w:spacing w:before="0" w:after="0"/>
      </w:pPr>
    </w:p>
    <w:p>
      <w:r>
        <w:t xml:space="preserve">Sukladno članku 215. Pravilnika o proračunskom računovodstvu i računskom planu („Narodne novine“ broj 158/23) saldo na kraju godine na podskupini 922 utvrđuje se prebijanjem računa viškova i manjkova po istovrsnim kategorijama i izvorima financiranja na razini osnovnog računa. Ostvareni manjak prihoda od nefinancijske imovine na dan 31. prosinca 2025. godine iskazan je u iznosu od 172.069,34 EUR.</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35.468,20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39.175,88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110,5</w:t>
            </w:r>
          </w:p>
        </w:tc>
      </w:tr>
    </w:tbl>
    <w:p>
      <w:pPr>
        <w:spacing w:before="0" w:after="0"/>
      </w:pPr>
    </w:p>
    <w:p>
      <w:r>
        <w:t xml:space="preserve">Evidentirani izvanbilančni zapisi iskazani su u iznosu 39.175,88 EUR, a odnose se na 32.462,32 EUR za evidentiranu tuđu imovinu (službeno vozilo sa oznaka pravosudne policije), 5.151,87 EUR novčani polog zatvorenika, odnosno novčana sredstva evidentirana na žiro-računu zatvorenika i 1.561,69 EUR u blagajni zatvorenika te zalihu namirnica i drugog materijala koja je proizašla iz opskrbe u sustavu u iznosu od 20.495,56 EUR.</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Zatvori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1.970.986,56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2.247.416,53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114,0</w:t>
            </w:r>
          </w:p>
        </w:tc>
      </w:tr>
    </w:tbl>
    <w:p>
      <w:pPr>
        <w:spacing w:before="0" w:after="0"/>
      </w:pPr>
    </w:p>
    <w:p>
      <w:r>
        <w:t xml:space="preserve">Stanje je 2.247.416,53 EUR i jednako je zbroju ukupnih rashoda poslovanja i rashoda za nabavu nefinancijske imovine. U odnosu na prethodnu godinu stanje je povećano za 14,0%. Razlika se ponajviše odnosi na primjenu novog Pravilnika o proračunskom računovodstvu i Računskom planu. Podskupina računa 193 Kontinuirani rashodi budućih razdoblja ukida se s danom 1. siječnja 2025. i neće se više koristiti za evidentiranje kontinuiranih rashoda u 2025. i nadalje. Samim time, zatvor u ovom izvještajnom razdoblju u 2025. knjižio je 13 rashoda odnosno jedan rashod više.</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imovine (šifre P001+P008)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24.795,31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Promjene u vrijednosti imovine iznose 24.795,31 EUR. Člankom 192. stavkom 7. podstavkom 3. Pravilnika o proračunskom računovodstvu kao promjena u vrijednosti koja se iskazuje posredstvom podskupine 915 propisan je i ispravak vrijednosti imovine.</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imovine (šifre P016+P023)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8.177,48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Iznos povećanja proizvedene dugotrajne imovine iznosi 8.177,48 EUR i uključuje: - prijenos u trajno vlasništvo, bez naknade, uređaj za detekciju mobilnih uređaja Tip 2 S/N (Odluka o prijenosu opreme, KLASA: 406-05/25-01/85, URBROJ: 514-10-03-02-02/05-25-39 od 11. prosinca 2025. godine) u iznosu od 2.177,00 EUR  - prijenos u trajno vlasništvo, bez naknade, 2 kom računala Dell Pro 24 All-In-One (Odluka, KLASA: 650-01/25-01/05, URBROJ: 514-02-04-01/04-25-157, od 23. prosinca 2025. godine) u ukupnom iznosu od 2.316,23 EUR    - prijenos u trajno vlasništvo, bez naknade, kompleti za nošenje oružja (Odluka o prijenosu opreme, KLASA: 406-05/25-01/85, URBROJ: 514-10-03-02-02/05-26-54 od 19. siječnja 2026. godine) u iznosu od 3.684,25 EUR</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183.617,83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početku izvještajnog razdoblja, odnosno na dan 1. siječnja 2025. godine koje mora odgovarati stanju obveza na kraju 2024. godine iznosi 183.617,83 EUR.</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iznose 0,00 EUR jer su sve obveze nedospjele.</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208.797,75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nedospjelih obveza na kraju izvještajnog razdoblja iznose 208.797,75 EUR i odnose se na 28.818,84‬ EUR za Međusobne obveze proračunskih korisnika za bolovanje na teret HZZO-a, 13.753,67 EUR za Međusobne obveze proračunskih korisnika za režijske troškove više proračunskih korisnika koji koriste zgradu zatvora, te Međusobne obveze proračunskih korisnika za pretplatu poreza u iznosu od 137,57 EUR. Zatim, 147.594,32 EUR Obveze za zaposlene za plaću i ostale obveze za zaposlene 12/2025, 2.345,09 EUR Obveze za prijevoz i rad na terenu zaposlenika za 12/2025, 16.055,94 EUR Obveze za materijalne rashode te 99,32 EUR Obveze za financijske rashode.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4f45d00e085c4f94" /></Relationships>
</file>